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CONTRATO DE PRESTAÇÃO DE SERVIÇOS</w:t>
        <w:br/>
        <w:t>PRS CARD PRO</w:t>
      </w:r>
    </w:p>
    <w:p>
      <w:r>
        <w:rPr>
          <w:b/>
        </w:rPr>
        <w:t xml:space="preserve">CONTRATADA: </w:t>
      </w:r>
      <w:r>
        <w:t>PRS INTERMEDIAÇÃO E COMÉRCIO LTDA, CNPJ nº 32.027.983/0001-46, com sede na Av. Luis Vieira dos Santos 10 Rua Floresta, nº 281, Bairro Floresta, Itaituba/PA, CEP 68.181-360, responsável pela operação comercial da PRS Marketing e do serviço PRS Card Pro.</w:t>
      </w:r>
    </w:p>
    <w:p>
      <w:r>
        <w:rPr>
          <w:b/>
        </w:rPr>
        <w:t xml:space="preserve">CONTRATANTE: </w:t>
      </w:r>
      <w:r>
        <w:t>Pessoa física ou jurídica identificada eletronicamente durante o cadastro e aceite deste instrumento.</w:t>
      </w:r>
    </w:p>
    <w:p>
      <w:r>
        <w:rPr>
          <w:b/>
          <w:sz w:val="22"/>
        </w:rPr>
        <w:t>CLÁUSULA 1 - OBJETO</w:t>
      </w:r>
    </w:p>
    <w:p>
      <w:pPr>
        <w:jc w:val="both"/>
      </w:pPr>
      <w:r>
        <w:t>Implantação, disponibilização e manutenção do PRS Card Pro, plataforma de cartão digital profissional, conforme os recursos do plano escolhido e os dados e conteúdos fornecidos pelo CONTRATANTE.</w:t>
      </w:r>
    </w:p>
    <w:p>
      <w:r>
        <w:rPr>
          <w:b/>
          <w:sz w:val="22"/>
        </w:rPr>
        <w:t>CLÁUSULA 2 - IMPLANTAÇÃO ASSISTIDA OPCIONAL</w:t>
      </w:r>
    </w:p>
    <w:p>
      <w:pPr>
        <w:jc w:val="both"/>
      </w:pPr>
      <w:r>
        <w:t>A mensalidade do plano não exige pagamento obrigatório de implantação. O CONTRATANTE poderá adicionar o serviço de implantação assistida por R$ 69,90, pago uma única vez. Quando selecionado, o serviço poderá compreender organização dos dados, configuração inicial, apoio com imagens e publicação. Sem essa opção, o CONTRATANTE poderá preencher e enviar diretamente seus dados, fotos, serviços e conteúdos pela plataforma.</w:t>
      </w:r>
    </w:p>
    <w:p>
      <w:r>
        <w:rPr>
          <w:b/>
          <w:sz w:val="22"/>
        </w:rPr>
        <w:t>CLÁUSULA 3 - PLANOS E MENSALIDADES</w:t>
      </w:r>
    </w:p>
    <w:p>
      <w:pPr>
        <w:jc w:val="both"/>
      </w:pPr>
      <w:r>
        <w:t>Planos vigentes: Essencial - R$ 19,90/mês; Profissional - R$ 39,90/mês; Premium - R$ 69,90/mês. Funcionalidades e limites de cada plano serão apresentados antes da contratação.</w:t>
      </w:r>
    </w:p>
    <w:p>
      <w:r>
        <w:rPr>
          <w:b/>
          <w:sz w:val="22"/>
        </w:rPr>
        <w:t>CLÁUSULA 4 - FLUXO DE CONTRATAÇÃO</w:t>
      </w:r>
    </w:p>
    <w:p>
      <w:pPr>
        <w:jc w:val="both"/>
      </w:pPr>
      <w:r>
        <w:t>A contratação seguirá, em regra: escolha do plano; preenchimento dos dados e envio das imagens; escolha opcional da implantação assistida; leitura e aceite eletrônico do contrato e Política de Privacidade; pagamento da mensalidade e, quando selecionada, da implantação assistida; configuração e publicação do cartão.</w:t>
      </w:r>
    </w:p>
    <w:p>
      <w:r>
        <w:rPr>
          <w:b/>
          <w:sz w:val="22"/>
        </w:rPr>
        <w:t>CLÁUSULA 5 - DADOS, FOTOS E CONTEÚDOS</w:t>
      </w:r>
    </w:p>
    <w:p>
      <w:pPr>
        <w:jc w:val="both"/>
      </w:pPr>
      <w:r>
        <w:t>O CONTRATANTE poderá enviar foto pessoal, logomarca, imagem de capa, fotos de portfólio, dados profissionais, contatos, redes sociais, chave PIX, localização, descrição, serviços e demais conteúdos necessários. Declara possuir direitos ou autorizações para uso e publicação desses materiais e responde por sua veracidade e licitude.</w:t>
      </w:r>
    </w:p>
    <w:p>
      <w:r>
        <w:rPr>
          <w:b/>
          <w:sz w:val="22"/>
        </w:rPr>
        <w:t>CLÁUSULA 6 - PAGAMENTOS</w:t>
      </w:r>
    </w:p>
    <w:p>
      <w:pPr>
        <w:jc w:val="both"/>
      </w:pPr>
      <w:r>
        <w:t>Os pagamentos poderão ser processados pelo Asaas ou outro provedor informado. Dados financeiros sensíveis deverão ser processados no ambiente do provedor. A ativação de recursos sujeitos a pagamento poderá depender da confirmação do respectivo pagamento.</w:t>
      </w:r>
    </w:p>
    <w:p>
      <w:r>
        <w:rPr>
          <w:b/>
          <w:sz w:val="22"/>
        </w:rPr>
        <w:t>CLÁUSULA 7 - OBRIGAÇÕES DA CONTRATADA</w:t>
      </w:r>
    </w:p>
    <w:p>
      <w:pPr>
        <w:jc w:val="both"/>
      </w:pPr>
      <w:r>
        <w:t>A CONTRATADA deverá disponibilizar os recursos contratados, manter controles razoáveis de segurança, suporte e manutenção, observados períodos de indisponibilidade por manutenção, atualizações ou serviços de terceiros.</w:t>
      </w:r>
    </w:p>
    <w:p>
      <w:r>
        <w:rPr>
          <w:b/>
          <w:sz w:val="22"/>
        </w:rPr>
        <w:t>CLÁUSULA 8 - RESULTADOS COMERCIAIS</w:t>
      </w:r>
    </w:p>
    <w:p>
      <w:pPr>
        <w:jc w:val="both"/>
      </w:pPr>
      <w:r>
        <w:t>O PRS Card Pro é ferramenta de presença digital e não garante vendas, faturamento, obtenção de clientes, posicionamento em buscadores ou resultado comercial específico.</w:t>
      </w:r>
    </w:p>
    <w:p>
      <w:r>
        <w:rPr>
          <w:b/>
          <w:sz w:val="22"/>
        </w:rPr>
        <w:t>CLÁUSULA 9 - INADIMPLÊNCIA E SUSPENSÃO</w:t>
      </w:r>
    </w:p>
    <w:p>
      <w:pPr>
        <w:jc w:val="both"/>
      </w:pPr>
      <w:r>
        <w:t>Em caso de inadimplência, funcionalidades ou o cartão poderão ser suspensos conforme condições comerciais e legislação aplicável, com possibilidade de reativação após regularização.</w:t>
      </w:r>
    </w:p>
    <w:p>
      <w:r>
        <w:rPr>
          <w:b/>
          <w:sz w:val="22"/>
        </w:rPr>
        <w:t>CLÁUSULA 10 - CANCELAMENTO</w:t>
      </w:r>
    </w:p>
    <w:p>
      <w:pPr>
        <w:jc w:val="both"/>
      </w:pPr>
      <w:r>
        <w:t>O CONTRATANTE poderá solicitar cancelamento pelos canais disponibilizados. O cancelamento deverá interromper cobranças futuras conforme regras aplicáveis, preservados valores já devidos e direitos legais do consumidor.</w:t>
      </w:r>
    </w:p>
    <w:p>
      <w:r>
        <w:rPr>
          <w:b/>
          <w:sz w:val="22"/>
        </w:rPr>
        <w:t>CLÁUSULA 11 - PROTEÇÃO DE DADOS E LGPD</w:t>
      </w:r>
    </w:p>
    <w:p>
      <w:pPr>
        <w:jc w:val="both"/>
      </w:pPr>
      <w:r>
        <w:t>Dados pessoais e imagens poderão ser tratados para cadastro, criação e publicação do cartão, cobrança, suporte, segurança, comunicação e cumprimento de obrigações legais. A CONTRATADA observará a Lei nº 13.709/2018, adotando medidas técnicas e administrativas adequadas e princípios de finalidade, necessidade e minimização.</w:t>
      </w:r>
    </w:p>
    <w:p>
      <w:r>
        <w:rPr>
          <w:b/>
          <w:sz w:val="22"/>
        </w:rPr>
        <w:t>CLÁUSULA 12 - PROPRIEDADE INTELECTUAL</w:t>
      </w:r>
    </w:p>
    <w:p>
      <w:pPr>
        <w:jc w:val="both"/>
      </w:pPr>
      <w:r>
        <w:t>A plataforma, código, estrutura e identidade do PRS Card Pro permanecem protegidos. A contratação concede direito de uso do serviço durante a vigência, sem transferência da propriedade do software.</w:t>
      </w:r>
    </w:p>
    <w:p>
      <w:r>
        <w:rPr>
          <w:b/>
          <w:sz w:val="22"/>
        </w:rPr>
        <w:t>CLÁUSULA 13 - ACEITE ELETRÔNICO</w:t>
      </w:r>
    </w:p>
    <w:p>
      <w:pPr>
        <w:jc w:val="both"/>
      </w:pPr>
      <w:r>
        <w:t>O CONTRATANTE reconhece como válido o aceite eletrônico. O sistema poderá registrar usuário, data e hora, versão do contrato, endereço IP e outros registros técnicos necessários e proporcionais.</w:t>
      </w:r>
    </w:p>
    <w:p>
      <w:r>
        <w:rPr>
          <w:b/>
          <w:sz w:val="22"/>
        </w:rPr>
        <w:t>CLÁUSULA 14 - DISPOSIÇÕES FINAIS</w:t>
      </w:r>
    </w:p>
    <w:p>
      <w:pPr>
        <w:jc w:val="both"/>
      </w:pPr>
      <w:r>
        <w:t>Este contrato poderá ser complementado pelos Termos de Uso, Política de Privacidade, condições do plano e informações apresentadas na contratação. Situações não previstas serão tratadas conforme a legislação brasileira aplicável.</w:t>
      </w:r>
    </w:p>
    <w:p>
      <w:pPr>
        <w:jc w:val="center"/>
      </w:pPr>
      <w:r>
        <w:rPr>
          <w:i/>
          <w:sz w:val="17"/>
        </w:rPr>
        <w:t>Modelo operacional. Recomenda-se revisão jurídica antes da publicação comercial definitiva.</w:t>
      </w:r>
    </w:p>
    <w:sectPr w:rsidR="00FC693F" w:rsidRPr="0006063C" w:rsidSect="00034616">
      <w:pgSz w:w="12240" w:h="15840"/>
      <w:pgMar w:top="964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